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9C844" w14:textId="77777777"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14:paraId="58449864" w14:textId="77777777"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14:paraId="5A971D4D" w14:textId="77777777"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14:paraId="724BFF2B" w14:textId="77777777"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14:paraId="6888F98C" w14:textId="77777777"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p>
    <w:p w14:paraId="69DA6379" w14:textId="77777777" w:rsidR="00967B7F" w:rsidRPr="00967B7F" w:rsidRDefault="00967B7F" w:rsidP="00967B7F">
      <w:pPr>
        <w:spacing w:before="100" w:beforeAutospacing="1" w:after="100" w:afterAutospacing="1" w:line="480" w:lineRule="auto"/>
        <w:jc w:val="center"/>
        <w:rPr>
          <w:rFonts w:ascii="Times New Roman" w:hAnsi="Times New Roman" w:cs="Times New Roman"/>
          <w:sz w:val="24"/>
        </w:rPr>
      </w:pPr>
      <w:r w:rsidRPr="00967B7F">
        <w:rPr>
          <w:rFonts w:ascii="Times New Roman" w:hAnsi="Times New Roman" w:cs="Times New Roman"/>
          <w:sz w:val="24"/>
        </w:rPr>
        <w:t xml:space="preserve">Spanish Culture </w:t>
      </w:r>
    </w:p>
    <w:p w14:paraId="7A26FD35" w14:textId="4E1DA6AC" w:rsidR="00967B7F" w:rsidRPr="00967B7F" w:rsidRDefault="00807A9E" w:rsidP="00967B7F">
      <w:pPr>
        <w:spacing w:before="100" w:beforeAutospacing="1" w:after="100" w:afterAutospacing="1" w:line="480" w:lineRule="auto"/>
        <w:jc w:val="center"/>
        <w:rPr>
          <w:rFonts w:ascii="Times New Roman" w:hAnsi="Times New Roman" w:cs="Times New Roman"/>
          <w:sz w:val="24"/>
        </w:rPr>
      </w:pPr>
      <w:r>
        <w:rPr>
          <w:rFonts w:ascii="Times New Roman" w:hAnsi="Times New Roman" w:cs="Times New Roman"/>
          <w:sz w:val="24"/>
        </w:rPr>
        <w:t>Faisal Alrajhi</w:t>
      </w:r>
    </w:p>
    <w:p w14:paraId="44CCDBCE" w14:textId="7D3350A3" w:rsidR="00967B7F" w:rsidRPr="00967B7F" w:rsidRDefault="00807A9E" w:rsidP="00967B7F">
      <w:pPr>
        <w:spacing w:before="100" w:beforeAutospacing="1" w:after="100" w:afterAutospacing="1" w:line="480" w:lineRule="auto"/>
        <w:jc w:val="center"/>
        <w:rPr>
          <w:rFonts w:ascii="Times New Roman" w:hAnsi="Times New Roman" w:cs="Times New Roman"/>
          <w:sz w:val="24"/>
        </w:rPr>
      </w:pPr>
      <w:r>
        <w:rPr>
          <w:rFonts w:ascii="Times New Roman" w:hAnsi="Times New Roman" w:cs="Times New Roman"/>
          <w:sz w:val="24"/>
        </w:rPr>
        <w:t>Southern New Hampshire University</w:t>
      </w:r>
    </w:p>
    <w:p w14:paraId="021949ED" w14:textId="5CCB1F9B" w:rsidR="00967B7F" w:rsidRPr="00967B7F" w:rsidRDefault="00807A9E" w:rsidP="00967B7F">
      <w:pPr>
        <w:spacing w:before="100" w:beforeAutospacing="1" w:after="100" w:afterAutospacing="1" w:line="480" w:lineRule="auto"/>
        <w:jc w:val="center"/>
        <w:rPr>
          <w:rFonts w:ascii="Times New Roman" w:hAnsi="Times New Roman" w:cs="Times New Roman"/>
          <w:b/>
          <w:color w:val="1D1D1D"/>
          <w:sz w:val="24"/>
          <w:shd w:val="clear" w:color="auto" w:fill="FFFFFF"/>
        </w:rPr>
      </w:pPr>
      <w:r>
        <w:rPr>
          <w:rFonts w:ascii="Times New Roman" w:hAnsi="Times New Roman" w:cs="Times New Roman"/>
          <w:sz w:val="24"/>
        </w:rPr>
        <w:t>March 4, 2020</w:t>
      </w:r>
      <w:r w:rsidR="00967B7F" w:rsidRPr="00967B7F">
        <w:rPr>
          <w:rFonts w:ascii="Times New Roman" w:hAnsi="Times New Roman" w:cs="Times New Roman"/>
          <w:b/>
          <w:color w:val="1D1D1D"/>
          <w:sz w:val="24"/>
          <w:shd w:val="clear" w:color="auto" w:fill="FFFFFF"/>
        </w:rPr>
        <w:br w:type="page"/>
      </w:r>
    </w:p>
    <w:p w14:paraId="1F35C5A4" w14:textId="77777777"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r w:rsidRPr="00967B7F">
        <w:rPr>
          <w:rFonts w:ascii="Times New Roman" w:hAnsi="Times New Roman" w:cs="Times New Roman"/>
          <w:b/>
          <w:color w:val="1D1D1D"/>
          <w:sz w:val="24"/>
          <w:shd w:val="clear" w:color="auto" w:fill="FFFFFF"/>
        </w:rPr>
        <w:lastRenderedPageBreak/>
        <w:t>Identify three important cultural aspects from Spain that you find interesting. These can be anything from food tra</w:t>
      </w:r>
      <w:bookmarkStart w:id="0" w:name="_GoBack"/>
      <w:bookmarkEnd w:id="0"/>
      <w:r w:rsidRPr="00967B7F">
        <w:rPr>
          <w:rFonts w:ascii="Times New Roman" w:hAnsi="Times New Roman" w:cs="Times New Roman"/>
          <w:b/>
          <w:color w:val="1D1D1D"/>
          <w:sz w:val="24"/>
          <w:shd w:val="clear" w:color="auto" w:fill="FFFFFF"/>
        </w:rPr>
        <w:t xml:space="preserve">ditions, family traditions, religion, historical, etc. </w:t>
      </w:r>
    </w:p>
    <w:p w14:paraId="6CEBF56D" w14:textId="77777777"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Various historical influences set the precedence for the Spanish culture. Though the country is in Europe, the people in the country are descendants of varied populous throughout history. The primary influence of the culture in Spain includes the German tribe of Visigoths, the Carthaginians, The Phoenicians from the eastern Mediterranean, and the pre-Roman Iberians and Celtics. One factor I find interesting about the Spanish culture is their music, particularly the Flamenco (Anderson, 2016). With the invention of the Guitar in Andalusia, the Spanish revolutionized the musical item to greater heights of virtuosity. The relishing aspect of traditional music highlights a group of songs and dances from Andalusia. The influence of music is from various cultures, and such is the population of Spain. Iconic musicians associated with the rise of this musical genre include Paco de Lucia and Andres Segovia, with their influence perceived as instrumental in the '</w:t>
      </w:r>
      <w:proofErr w:type="spellStart"/>
      <w:r w:rsidRPr="00967B7F">
        <w:rPr>
          <w:rFonts w:ascii="Times New Roman" w:hAnsi="Times New Roman" w:cs="Times New Roman"/>
          <w:color w:val="1D1D1D"/>
          <w:sz w:val="24"/>
          <w:shd w:val="clear" w:color="auto" w:fill="FFFFFF"/>
        </w:rPr>
        <w:t>cante</w:t>
      </w:r>
      <w:proofErr w:type="spellEnd"/>
      <w:r w:rsidRPr="00967B7F">
        <w:rPr>
          <w:rFonts w:ascii="Times New Roman" w:hAnsi="Times New Roman" w:cs="Times New Roman"/>
          <w:color w:val="1D1D1D"/>
          <w:sz w:val="24"/>
          <w:shd w:val="clear" w:color="auto" w:fill="FFFFFF"/>
        </w:rPr>
        <w:t xml:space="preserve"> </w:t>
      </w:r>
      <w:proofErr w:type="spellStart"/>
      <w:r w:rsidRPr="00967B7F">
        <w:rPr>
          <w:rFonts w:ascii="Times New Roman" w:hAnsi="Times New Roman" w:cs="Times New Roman"/>
          <w:color w:val="1D1D1D"/>
          <w:sz w:val="24"/>
          <w:shd w:val="clear" w:color="auto" w:fill="FFFFFF"/>
        </w:rPr>
        <w:t>jondo</w:t>
      </w:r>
      <w:proofErr w:type="spellEnd"/>
      <w:r w:rsidRPr="00967B7F">
        <w:rPr>
          <w:rFonts w:ascii="Times New Roman" w:hAnsi="Times New Roman" w:cs="Times New Roman"/>
          <w:color w:val="1D1D1D"/>
          <w:sz w:val="24"/>
          <w:shd w:val="clear" w:color="auto" w:fill="FFFFFF"/>
        </w:rPr>
        <w:t xml:space="preserve">' of the gypsies from Andalusia. Flamenco comprises of </w:t>
      </w:r>
      <w:proofErr w:type="spellStart"/>
      <w:r w:rsidRPr="00967B7F">
        <w:rPr>
          <w:rFonts w:ascii="Times New Roman" w:hAnsi="Times New Roman" w:cs="Times New Roman"/>
          <w:color w:val="1D1D1D"/>
          <w:sz w:val="24"/>
          <w:shd w:val="clear" w:color="auto" w:fill="FFFFFF"/>
        </w:rPr>
        <w:t>cante</w:t>
      </w:r>
      <w:proofErr w:type="spellEnd"/>
      <w:r w:rsidRPr="00967B7F">
        <w:rPr>
          <w:rFonts w:ascii="Times New Roman" w:hAnsi="Times New Roman" w:cs="Times New Roman"/>
          <w:color w:val="1D1D1D"/>
          <w:sz w:val="24"/>
          <w:shd w:val="clear" w:color="auto" w:fill="FFFFFF"/>
        </w:rPr>
        <w:t xml:space="preserve">, toque; especially </w:t>
      </w:r>
      <w:proofErr w:type="spellStart"/>
      <w:r w:rsidRPr="00967B7F">
        <w:rPr>
          <w:rFonts w:ascii="Times New Roman" w:hAnsi="Times New Roman" w:cs="Times New Roman"/>
          <w:color w:val="1D1D1D"/>
          <w:sz w:val="24"/>
          <w:shd w:val="clear" w:color="auto" w:fill="FFFFFF"/>
        </w:rPr>
        <w:t>guitarra</w:t>
      </w:r>
      <w:proofErr w:type="spellEnd"/>
      <w:r w:rsidRPr="00967B7F">
        <w:rPr>
          <w:rFonts w:ascii="Times New Roman" w:hAnsi="Times New Roman" w:cs="Times New Roman"/>
          <w:color w:val="1D1D1D"/>
          <w:sz w:val="24"/>
          <w:shd w:val="clear" w:color="auto" w:fill="FFFFFF"/>
        </w:rPr>
        <w:t xml:space="preserve"> flamenco, and </w:t>
      </w:r>
      <w:proofErr w:type="spellStart"/>
      <w:r w:rsidRPr="00967B7F">
        <w:rPr>
          <w:rFonts w:ascii="Times New Roman" w:hAnsi="Times New Roman" w:cs="Times New Roman"/>
          <w:color w:val="1D1D1D"/>
          <w:sz w:val="24"/>
          <w:shd w:val="clear" w:color="auto" w:fill="FFFFFF"/>
        </w:rPr>
        <w:t>baile</w:t>
      </w:r>
      <w:proofErr w:type="spellEnd"/>
      <w:r w:rsidRPr="00967B7F">
        <w:rPr>
          <w:rFonts w:ascii="Times New Roman" w:hAnsi="Times New Roman" w:cs="Times New Roman"/>
          <w:color w:val="1D1D1D"/>
          <w:sz w:val="24"/>
          <w:shd w:val="clear" w:color="auto" w:fill="FFFFFF"/>
        </w:rPr>
        <w:t xml:space="preserve">. </w:t>
      </w:r>
    </w:p>
    <w:p w14:paraId="33334711" w14:textId="28D59DF3"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Another interesting cultural aspect is the moral values, particularly their establishment such that women are subjected to stringent standards for sexual conduct as opposed to men. Through the last decades have influenced several women to go to universities and move into professions, the household responsibilities are still highly applicable to the women. The society considers the women as homemakers, which is more pronounced in rural areas than the urban</w:t>
      </w:r>
      <w:r w:rsidR="00807A9E">
        <w:rPr>
          <w:rFonts w:ascii="Times New Roman" w:hAnsi="Times New Roman" w:cs="Times New Roman"/>
          <w:color w:val="1D1D1D"/>
          <w:sz w:val="24"/>
          <w:shd w:val="clear" w:color="auto" w:fill="FFFFFF"/>
        </w:rPr>
        <w:t xml:space="preserve">. </w:t>
      </w:r>
      <w:r w:rsidRPr="00967B7F">
        <w:rPr>
          <w:rFonts w:ascii="Times New Roman" w:hAnsi="Times New Roman" w:cs="Times New Roman"/>
          <w:color w:val="1D1D1D"/>
          <w:sz w:val="24"/>
          <w:shd w:val="clear" w:color="auto" w:fill="FFFFFF"/>
        </w:rPr>
        <w:t xml:space="preserve">The </w:t>
      </w:r>
      <w:r w:rsidR="00807A9E" w:rsidRPr="00967B7F">
        <w:rPr>
          <w:rFonts w:ascii="Times New Roman" w:hAnsi="Times New Roman" w:cs="Times New Roman"/>
          <w:color w:val="1D1D1D"/>
          <w:sz w:val="24"/>
          <w:shd w:val="clear" w:color="auto" w:fill="FFFFFF"/>
        </w:rPr>
        <w:t>strict</w:t>
      </w:r>
      <w:r w:rsidRPr="00967B7F">
        <w:rPr>
          <w:rFonts w:ascii="Times New Roman" w:hAnsi="Times New Roman" w:cs="Times New Roman"/>
          <w:color w:val="1D1D1D"/>
          <w:sz w:val="24"/>
          <w:shd w:val="clear" w:color="auto" w:fill="FFFFFF"/>
        </w:rPr>
        <w:t xml:space="preserve"> rules subjected to women preserve the cultural and religious identity of women, to the point that those living in urban areas perceive children as a burden, The third exciting aspect about the Spanish culture is the value they place on collectivism, as opposed to individualism. </w:t>
      </w:r>
      <w:r w:rsidRPr="00967B7F">
        <w:rPr>
          <w:rFonts w:ascii="Times New Roman" w:hAnsi="Times New Roman" w:cs="Times New Roman"/>
          <w:color w:val="1D1D1D"/>
          <w:sz w:val="24"/>
          <w:shd w:val="clear" w:color="auto" w:fill="FFFFFF"/>
        </w:rPr>
        <w:lastRenderedPageBreak/>
        <w:t xml:space="preserve">The concepts of existing in peace with others and cohesion are highly valuable for Spaniards. Love and connection are critical for both the nuclear and the extended family. One aspect that has faded throughout time is the sharing of the same home by extended family members. However, familial ties are significant sources of financial and social support. </w:t>
      </w:r>
    </w:p>
    <w:p w14:paraId="513A2361" w14:textId="77777777"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r w:rsidRPr="00967B7F">
        <w:rPr>
          <w:rFonts w:ascii="Times New Roman" w:hAnsi="Times New Roman" w:cs="Times New Roman"/>
          <w:b/>
          <w:color w:val="1D1D1D"/>
          <w:sz w:val="24"/>
          <w:shd w:val="clear" w:color="auto" w:fill="FFFFFF"/>
        </w:rPr>
        <w:t xml:space="preserve">Discuss the similarities/differences between the culture and that in the U.S. </w:t>
      </w:r>
    </w:p>
    <w:p w14:paraId="3E6C0FAA" w14:textId="77777777"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 xml:space="preserve">One critical point of difference between the Spanish and American cultures is physical contact. People in Spain communicate with very little space between them as compared to those in the U.S. American's favor the notion of 'keeping one's distance' in communication. However, the same aspect in Spanish culture may signify contempt, detachment, or coldness. Greetings in the latter cultures allow for combinations of hugs and kisses, taps or pats on the arms, shoulders, and head, and handshakes. They </w:t>
      </w:r>
      <w:proofErr w:type="gramStart"/>
      <w:r w:rsidRPr="00967B7F">
        <w:rPr>
          <w:rFonts w:ascii="Times New Roman" w:hAnsi="Times New Roman" w:cs="Times New Roman"/>
          <w:color w:val="1D1D1D"/>
          <w:sz w:val="24"/>
          <w:shd w:val="clear" w:color="auto" w:fill="FFFFFF"/>
        </w:rPr>
        <w:t>are</w:t>
      </w:r>
      <w:proofErr w:type="gramEnd"/>
      <w:r w:rsidRPr="00967B7F">
        <w:rPr>
          <w:rFonts w:ascii="Times New Roman" w:hAnsi="Times New Roman" w:cs="Times New Roman"/>
          <w:color w:val="1D1D1D"/>
          <w:sz w:val="24"/>
          <w:shd w:val="clear" w:color="auto" w:fill="FFFFFF"/>
        </w:rPr>
        <w:t xml:space="preserve"> however, subject to the nature of business, sex, and age of the individuals involved. Family members form a very tight circle that is affectionate and expressive. Children, their parents, and their grandparents are accustomed to kissing, despite the age of the children. Men with similar stature adopt firm and fast hugs and handshakes. Females have a higher tendency for kissing, </w:t>
      </w:r>
      <w:proofErr w:type="gramStart"/>
      <w:r w:rsidRPr="00967B7F">
        <w:rPr>
          <w:rFonts w:ascii="Times New Roman" w:hAnsi="Times New Roman" w:cs="Times New Roman"/>
          <w:color w:val="1D1D1D"/>
          <w:sz w:val="24"/>
          <w:shd w:val="clear" w:color="auto" w:fill="FFFFFF"/>
        </w:rPr>
        <w:t>and also</w:t>
      </w:r>
      <w:proofErr w:type="gramEnd"/>
      <w:r w:rsidRPr="00967B7F">
        <w:rPr>
          <w:rFonts w:ascii="Times New Roman" w:hAnsi="Times New Roman" w:cs="Times New Roman"/>
          <w:color w:val="1D1D1D"/>
          <w:sz w:val="24"/>
          <w:shd w:val="clear" w:color="auto" w:fill="FFFFFF"/>
        </w:rPr>
        <w:t xml:space="preserve"> keeping their arms around each other for a while. In the United States, greetings are standardized for all groups and involve swift contact. People do not allow touch </w:t>
      </w:r>
      <w:proofErr w:type="gramStart"/>
      <w:r w:rsidRPr="00967B7F">
        <w:rPr>
          <w:rFonts w:ascii="Times New Roman" w:hAnsi="Times New Roman" w:cs="Times New Roman"/>
          <w:color w:val="1D1D1D"/>
          <w:sz w:val="24"/>
          <w:shd w:val="clear" w:color="auto" w:fill="FFFFFF"/>
        </w:rPr>
        <w:t>linger</w:t>
      </w:r>
      <w:proofErr w:type="gramEnd"/>
      <w:r w:rsidRPr="00967B7F">
        <w:rPr>
          <w:rFonts w:ascii="Times New Roman" w:hAnsi="Times New Roman" w:cs="Times New Roman"/>
          <w:color w:val="1D1D1D"/>
          <w:sz w:val="24"/>
          <w:shd w:val="clear" w:color="auto" w:fill="FFFFFF"/>
        </w:rPr>
        <w:t xml:space="preserve">. Additionally, Americans may forego greetings depending on their schedule and attitude. The Spanish culture places high significance in greetings, independent of one's plan. </w:t>
      </w:r>
    </w:p>
    <w:p w14:paraId="52A1B4EA" w14:textId="77777777"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 xml:space="preserve">The Americans are also more Individualistic than collectivists, which is the opposite of the Spaniards. Americans lace priority in themselves over contexts of groups. The most significant values for citizens </w:t>
      </w:r>
      <w:proofErr w:type="gramStart"/>
      <w:r w:rsidRPr="00967B7F">
        <w:rPr>
          <w:rFonts w:ascii="Times New Roman" w:hAnsi="Times New Roman" w:cs="Times New Roman"/>
          <w:color w:val="1D1D1D"/>
          <w:sz w:val="24"/>
          <w:shd w:val="clear" w:color="auto" w:fill="FFFFFF"/>
        </w:rPr>
        <w:t>is</w:t>
      </w:r>
      <w:proofErr w:type="gramEnd"/>
      <w:r w:rsidRPr="00967B7F">
        <w:rPr>
          <w:rFonts w:ascii="Times New Roman" w:hAnsi="Times New Roman" w:cs="Times New Roman"/>
          <w:color w:val="1D1D1D"/>
          <w:sz w:val="24"/>
          <w:shd w:val="clear" w:color="auto" w:fill="FFFFFF"/>
        </w:rPr>
        <w:t xml:space="preserve"> autonomy and independence. The individualistic nature of the </w:t>
      </w:r>
      <w:r w:rsidRPr="00967B7F">
        <w:rPr>
          <w:rFonts w:ascii="Times New Roman" w:hAnsi="Times New Roman" w:cs="Times New Roman"/>
          <w:color w:val="1D1D1D"/>
          <w:sz w:val="24"/>
          <w:shd w:val="clear" w:color="auto" w:fill="FFFFFF"/>
        </w:rPr>
        <w:lastRenderedPageBreak/>
        <w:t xml:space="preserve">Americans is self-reinforcing in the form of a cycle since the primary means of interacting involves less frequent touch. Touch increases the feelings of goodwill and influences stronger bonds; hence lack of contact contributes to the individualistic culture. Handshake for Americans is both a form of formal and informal communication. An additional difference is existence and dependence on herbs and midwives for treatment and health issues in the Spanish culture. Bone setters are also part of the fold and perceived as essential in curing some diseases. Americans are overly reliant on medical diagnosis. The entirety of their healthcare system depends on the modern treatment, with herbs or midwives considered as taboo or an outdated logic. Americans also call for equality of women and men and preach feminism to empower their women population. However, discrimination is present in the same population. The Spanish culture takes the woman as the principal party responsible for homemaking duties. </w:t>
      </w:r>
    </w:p>
    <w:p w14:paraId="20A64BC7" w14:textId="393B0629" w:rsidR="00967B7F" w:rsidRPr="00967B7F" w:rsidRDefault="00967B7F" w:rsidP="00967B7F">
      <w:pPr>
        <w:spacing w:before="100" w:beforeAutospacing="1" w:after="100" w:afterAutospacing="1" w:line="480" w:lineRule="auto"/>
        <w:rPr>
          <w:rFonts w:ascii="Times New Roman" w:hAnsi="Times New Roman" w:cs="Times New Roman"/>
          <w:b/>
          <w:color w:val="1D1D1D"/>
          <w:sz w:val="24"/>
          <w:shd w:val="clear" w:color="auto" w:fill="FFFFFF"/>
        </w:rPr>
      </w:pPr>
      <w:r w:rsidRPr="00967B7F">
        <w:rPr>
          <w:rFonts w:ascii="Times New Roman" w:hAnsi="Times New Roman" w:cs="Times New Roman"/>
          <w:b/>
          <w:color w:val="1D1D1D"/>
          <w:sz w:val="24"/>
          <w:shd w:val="clear" w:color="auto" w:fill="FFFFFF"/>
        </w:rPr>
        <w:t>Additionally, please find scholarly articles that identify a business trend in Spain</w:t>
      </w:r>
      <w:r w:rsidR="00807A9E">
        <w:rPr>
          <w:rFonts w:ascii="Times New Roman" w:hAnsi="Times New Roman" w:cs="Times New Roman"/>
          <w:b/>
          <w:color w:val="1D1D1D"/>
          <w:sz w:val="24"/>
          <w:shd w:val="clear" w:color="auto" w:fill="FFFFFF"/>
        </w:rPr>
        <w:t xml:space="preserve"> using the Shapiro Library resources.</w:t>
      </w:r>
      <w:r w:rsidRPr="00967B7F">
        <w:rPr>
          <w:rFonts w:ascii="Times New Roman" w:hAnsi="Times New Roman" w:cs="Times New Roman"/>
          <w:b/>
          <w:color w:val="1D1D1D"/>
          <w:sz w:val="24"/>
          <w:shd w:val="clear" w:color="auto" w:fill="FFFFFF"/>
        </w:rPr>
        <w:t xml:space="preserve"> Reflect on your thoughts on the articles, why the trend is important, and how businesses can capitalize on the trend going forward. How are the trends similar and/or different to trends in other European countries and the U.S.?</w:t>
      </w:r>
    </w:p>
    <w:p w14:paraId="26B5D1CF" w14:textId="77777777" w:rsidR="00967B7F" w:rsidRPr="00967B7F" w:rsidRDefault="00967B7F" w:rsidP="00967B7F">
      <w:pPr>
        <w:spacing w:before="100" w:beforeAutospacing="1" w:after="100" w:afterAutospacing="1" w:line="480" w:lineRule="auto"/>
        <w:ind w:firstLine="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The construction industry has elevated the country's standards with comparison to other states. Throughout the country, Spain is booming in metro, railroad, and significant infrastructure projects. The country has accomplished 1,970 miles of high-speed rail, which makes it second to China in that arena. One innovative technique that has some significance in the success of witnesses in Spain's construction and transportation industry is Earned Value Management (EVM) (</w:t>
      </w:r>
      <w:proofErr w:type="spellStart"/>
      <w:r w:rsidRPr="00967B7F">
        <w:rPr>
          <w:rFonts w:ascii="Times New Roman" w:hAnsi="Times New Roman" w:cs="Times New Roman"/>
          <w:color w:val="1D1D1D"/>
          <w:sz w:val="24"/>
          <w:shd w:val="clear" w:color="auto" w:fill="FFFFFF"/>
        </w:rPr>
        <w:t>Sutrisna</w:t>
      </w:r>
      <w:proofErr w:type="spellEnd"/>
      <w:r w:rsidRPr="00967B7F">
        <w:rPr>
          <w:rFonts w:ascii="Times New Roman" w:hAnsi="Times New Roman" w:cs="Times New Roman"/>
          <w:color w:val="1D1D1D"/>
          <w:sz w:val="24"/>
          <w:shd w:val="clear" w:color="auto" w:fill="FFFFFF"/>
        </w:rPr>
        <w:t xml:space="preserve">, </w:t>
      </w:r>
      <w:proofErr w:type="spellStart"/>
      <w:r w:rsidRPr="00967B7F">
        <w:rPr>
          <w:rFonts w:ascii="Times New Roman" w:hAnsi="Times New Roman" w:cs="Times New Roman"/>
          <w:color w:val="1D1D1D"/>
          <w:sz w:val="24"/>
          <w:shd w:val="clear" w:color="auto" w:fill="FFFFFF"/>
        </w:rPr>
        <w:t>Pellicer</w:t>
      </w:r>
      <w:proofErr w:type="spellEnd"/>
      <w:r w:rsidRPr="00967B7F">
        <w:rPr>
          <w:rFonts w:ascii="Times New Roman" w:hAnsi="Times New Roman" w:cs="Times New Roman"/>
          <w:color w:val="1D1D1D"/>
          <w:sz w:val="24"/>
          <w:shd w:val="clear" w:color="auto" w:fill="FFFFFF"/>
        </w:rPr>
        <w:t>, Torres-</w:t>
      </w:r>
      <w:proofErr w:type="spellStart"/>
      <w:r w:rsidRPr="00967B7F">
        <w:rPr>
          <w:rFonts w:ascii="Times New Roman" w:hAnsi="Times New Roman" w:cs="Times New Roman"/>
          <w:color w:val="1D1D1D"/>
          <w:sz w:val="24"/>
          <w:shd w:val="clear" w:color="auto" w:fill="FFFFFF"/>
        </w:rPr>
        <w:t>Machi</w:t>
      </w:r>
      <w:proofErr w:type="spellEnd"/>
      <w:r w:rsidRPr="00967B7F">
        <w:rPr>
          <w:rFonts w:ascii="Times New Roman" w:hAnsi="Times New Roman" w:cs="Times New Roman"/>
          <w:color w:val="1D1D1D"/>
          <w:sz w:val="24"/>
          <w:shd w:val="clear" w:color="auto" w:fill="FFFFFF"/>
        </w:rPr>
        <w:t xml:space="preserve">, &amp; </w:t>
      </w:r>
      <w:proofErr w:type="spellStart"/>
      <w:r w:rsidRPr="00967B7F">
        <w:rPr>
          <w:rFonts w:ascii="Times New Roman" w:hAnsi="Times New Roman" w:cs="Times New Roman"/>
          <w:color w:val="1D1D1D"/>
          <w:sz w:val="24"/>
          <w:shd w:val="clear" w:color="auto" w:fill="FFFFFF"/>
        </w:rPr>
        <w:t>Picornell</w:t>
      </w:r>
      <w:proofErr w:type="spellEnd"/>
      <w:r w:rsidRPr="00967B7F">
        <w:rPr>
          <w:rFonts w:ascii="Times New Roman" w:hAnsi="Times New Roman" w:cs="Times New Roman"/>
          <w:color w:val="1D1D1D"/>
          <w:sz w:val="24"/>
          <w:shd w:val="clear" w:color="auto" w:fill="FFFFFF"/>
        </w:rPr>
        <w:t xml:space="preserve">, 2020). EVM is significant in projects since it allows project managers to monitor and alter the cost and schedule performance of the </w:t>
      </w:r>
      <w:r w:rsidRPr="00967B7F">
        <w:rPr>
          <w:rFonts w:ascii="Times New Roman" w:hAnsi="Times New Roman" w:cs="Times New Roman"/>
          <w:color w:val="1D1D1D"/>
          <w:sz w:val="24"/>
          <w:shd w:val="clear" w:color="auto" w:fill="FFFFFF"/>
        </w:rPr>
        <w:lastRenderedPageBreak/>
        <w:t xml:space="preserve">project based on variance and performance index. The context provides for the project team to ascertain the difference between planned value, earned value from actual costs. </w:t>
      </w:r>
    </w:p>
    <w:p w14:paraId="283EB4BD" w14:textId="77777777" w:rsidR="00967B7F" w:rsidRPr="00967B7F" w:rsidRDefault="00967B7F" w:rsidP="00967B7F">
      <w:pPr>
        <w:spacing w:before="100" w:beforeAutospacing="1" w:after="100" w:afterAutospacing="1" w:line="480" w:lineRule="auto"/>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br w:type="page"/>
      </w:r>
    </w:p>
    <w:p w14:paraId="08A87587" w14:textId="77777777" w:rsidR="00967B7F" w:rsidRPr="00967B7F" w:rsidRDefault="00967B7F" w:rsidP="00967B7F">
      <w:pPr>
        <w:spacing w:before="100" w:beforeAutospacing="1" w:after="100" w:afterAutospacing="1" w:line="480" w:lineRule="auto"/>
        <w:jc w:val="center"/>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lastRenderedPageBreak/>
        <w:t>References</w:t>
      </w:r>
    </w:p>
    <w:p w14:paraId="41B17EBB" w14:textId="77777777" w:rsidR="00967B7F" w:rsidRPr="00967B7F" w:rsidRDefault="00967B7F" w:rsidP="00967B7F">
      <w:pPr>
        <w:spacing w:before="100" w:beforeAutospacing="1" w:after="100" w:afterAutospacing="1" w:line="480" w:lineRule="auto"/>
        <w:ind w:left="720" w:hanging="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 xml:space="preserve">Anderson, P. (2016). Flamenco and Bullfighting: Movement, Passion, and Risk in Two Spanish Traditions by Adair </w:t>
      </w:r>
      <w:proofErr w:type="spellStart"/>
      <w:r w:rsidRPr="00967B7F">
        <w:rPr>
          <w:rFonts w:ascii="Times New Roman" w:hAnsi="Times New Roman" w:cs="Times New Roman"/>
          <w:color w:val="1D1D1D"/>
          <w:sz w:val="24"/>
          <w:shd w:val="clear" w:color="auto" w:fill="FFFFFF"/>
        </w:rPr>
        <w:t>Landborn</w:t>
      </w:r>
      <w:proofErr w:type="spellEnd"/>
      <w:r w:rsidRPr="00967B7F">
        <w:rPr>
          <w:rFonts w:ascii="Times New Roman" w:hAnsi="Times New Roman" w:cs="Times New Roman"/>
          <w:color w:val="1D1D1D"/>
          <w:sz w:val="24"/>
          <w:shd w:val="clear" w:color="auto" w:fill="FFFFFF"/>
        </w:rPr>
        <w:t>. Journal of Sport History, 43 (2), 237-238.</w:t>
      </w:r>
    </w:p>
    <w:p w14:paraId="515798BC" w14:textId="77777777" w:rsidR="00967B7F" w:rsidRPr="00967B7F" w:rsidRDefault="00967B7F" w:rsidP="00967B7F">
      <w:pPr>
        <w:spacing w:before="100" w:beforeAutospacing="1" w:after="100" w:afterAutospacing="1" w:line="480" w:lineRule="auto"/>
        <w:ind w:left="720" w:hanging="720"/>
        <w:rPr>
          <w:rFonts w:ascii="Times New Roman" w:hAnsi="Times New Roman" w:cs="Times New Roman"/>
          <w:color w:val="1D1D1D"/>
          <w:sz w:val="24"/>
          <w:shd w:val="clear" w:color="auto" w:fill="FFFFFF"/>
        </w:rPr>
      </w:pPr>
      <w:r w:rsidRPr="00967B7F">
        <w:rPr>
          <w:rFonts w:ascii="Times New Roman" w:hAnsi="Times New Roman" w:cs="Times New Roman"/>
          <w:color w:val="1D1D1D"/>
          <w:sz w:val="24"/>
          <w:shd w:val="clear" w:color="auto" w:fill="FFFFFF"/>
        </w:rPr>
        <w:t>Fernandez-Alonso, M., &amp; Gaspar, M. O. (2018). Gender and informal social support in Spanish culture. Research on Ageing and Social Policy, 6 (2), 118-147.</w:t>
      </w:r>
    </w:p>
    <w:p w14:paraId="288B451B" w14:textId="77777777" w:rsidR="00967B7F" w:rsidRPr="00967B7F" w:rsidRDefault="00967B7F" w:rsidP="00967B7F">
      <w:pPr>
        <w:spacing w:before="100" w:beforeAutospacing="1" w:after="100" w:afterAutospacing="1" w:line="480" w:lineRule="auto"/>
        <w:ind w:left="720" w:hanging="720"/>
        <w:rPr>
          <w:rFonts w:ascii="Times New Roman" w:hAnsi="Times New Roman" w:cs="Times New Roman"/>
          <w:color w:val="1D1D1D"/>
          <w:sz w:val="24"/>
          <w:shd w:val="clear" w:color="auto" w:fill="FFFFFF"/>
        </w:rPr>
      </w:pPr>
      <w:proofErr w:type="spellStart"/>
      <w:r w:rsidRPr="00967B7F">
        <w:rPr>
          <w:rFonts w:ascii="Times New Roman" w:hAnsi="Times New Roman" w:cs="Times New Roman"/>
          <w:color w:val="1D1D1D"/>
          <w:sz w:val="24"/>
          <w:shd w:val="clear" w:color="auto" w:fill="FFFFFF"/>
        </w:rPr>
        <w:t>Sutrisna</w:t>
      </w:r>
      <w:proofErr w:type="spellEnd"/>
      <w:r w:rsidRPr="00967B7F">
        <w:rPr>
          <w:rFonts w:ascii="Times New Roman" w:hAnsi="Times New Roman" w:cs="Times New Roman"/>
          <w:color w:val="1D1D1D"/>
          <w:sz w:val="24"/>
          <w:shd w:val="clear" w:color="auto" w:fill="FFFFFF"/>
        </w:rPr>
        <w:t xml:space="preserve">, M., </w:t>
      </w:r>
      <w:proofErr w:type="spellStart"/>
      <w:r w:rsidRPr="00967B7F">
        <w:rPr>
          <w:rFonts w:ascii="Times New Roman" w:hAnsi="Times New Roman" w:cs="Times New Roman"/>
          <w:color w:val="1D1D1D"/>
          <w:sz w:val="24"/>
          <w:shd w:val="clear" w:color="auto" w:fill="FFFFFF"/>
        </w:rPr>
        <w:t>Pellicer</w:t>
      </w:r>
      <w:proofErr w:type="spellEnd"/>
      <w:r w:rsidRPr="00967B7F">
        <w:rPr>
          <w:rFonts w:ascii="Times New Roman" w:hAnsi="Times New Roman" w:cs="Times New Roman"/>
          <w:color w:val="1D1D1D"/>
          <w:sz w:val="24"/>
          <w:shd w:val="clear" w:color="auto" w:fill="FFFFFF"/>
        </w:rPr>
        <w:t>, E., Torres-</w:t>
      </w:r>
      <w:proofErr w:type="spellStart"/>
      <w:r w:rsidRPr="00967B7F">
        <w:rPr>
          <w:rFonts w:ascii="Times New Roman" w:hAnsi="Times New Roman" w:cs="Times New Roman"/>
          <w:color w:val="1D1D1D"/>
          <w:sz w:val="24"/>
          <w:shd w:val="clear" w:color="auto" w:fill="FFFFFF"/>
        </w:rPr>
        <w:t>Machi</w:t>
      </w:r>
      <w:proofErr w:type="spellEnd"/>
      <w:r w:rsidRPr="00967B7F">
        <w:rPr>
          <w:rFonts w:ascii="Times New Roman" w:hAnsi="Times New Roman" w:cs="Times New Roman"/>
          <w:color w:val="1D1D1D"/>
          <w:sz w:val="24"/>
          <w:shd w:val="clear" w:color="auto" w:fill="FFFFFF"/>
        </w:rPr>
        <w:t xml:space="preserve">, C., &amp; </w:t>
      </w:r>
      <w:proofErr w:type="spellStart"/>
      <w:r w:rsidRPr="00967B7F">
        <w:rPr>
          <w:rFonts w:ascii="Times New Roman" w:hAnsi="Times New Roman" w:cs="Times New Roman"/>
          <w:color w:val="1D1D1D"/>
          <w:sz w:val="24"/>
          <w:shd w:val="clear" w:color="auto" w:fill="FFFFFF"/>
        </w:rPr>
        <w:t>Picornell</w:t>
      </w:r>
      <w:proofErr w:type="spellEnd"/>
      <w:r w:rsidRPr="00967B7F">
        <w:rPr>
          <w:rFonts w:ascii="Times New Roman" w:hAnsi="Times New Roman" w:cs="Times New Roman"/>
          <w:color w:val="1D1D1D"/>
          <w:sz w:val="24"/>
          <w:shd w:val="clear" w:color="auto" w:fill="FFFFFF"/>
        </w:rPr>
        <w:t>, M. (2020). Exploring earned value management in the Spanish construction industry as a pathway to competitive advantage. International Journal of Construction Management, 20 (1), 1-12.</w:t>
      </w:r>
    </w:p>
    <w:p w14:paraId="01E6EA5D" w14:textId="77777777" w:rsidR="0076221A" w:rsidRPr="00967B7F" w:rsidRDefault="0076221A" w:rsidP="00967B7F">
      <w:pPr>
        <w:spacing w:before="100" w:beforeAutospacing="1" w:after="100" w:afterAutospacing="1" w:line="480" w:lineRule="auto"/>
        <w:rPr>
          <w:rFonts w:ascii="Times New Roman" w:hAnsi="Times New Roman" w:cs="Times New Roman"/>
          <w:sz w:val="24"/>
        </w:rPr>
      </w:pPr>
    </w:p>
    <w:sectPr w:rsidR="0076221A" w:rsidRPr="00967B7F" w:rsidSect="00967B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B823C" w14:textId="77777777" w:rsidR="00E3270C" w:rsidRDefault="00E3270C" w:rsidP="00967B7F">
      <w:pPr>
        <w:spacing w:after="0" w:line="240" w:lineRule="auto"/>
      </w:pPr>
      <w:r>
        <w:separator/>
      </w:r>
    </w:p>
  </w:endnote>
  <w:endnote w:type="continuationSeparator" w:id="0">
    <w:p w14:paraId="748864D9" w14:textId="77777777" w:rsidR="00E3270C" w:rsidRDefault="00E3270C" w:rsidP="00967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15F9C" w14:textId="77777777" w:rsidR="00E3270C" w:rsidRDefault="00E3270C" w:rsidP="00967B7F">
      <w:pPr>
        <w:spacing w:after="0" w:line="240" w:lineRule="auto"/>
      </w:pPr>
      <w:r>
        <w:separator/>
      </w:r>
    </w:p>
  </w:footnote>
  <w:footnote w:type="continuationSeparator" w:id="0">
    <w:p w14:paraId="20BDDE05" w14:textId="77777777" w:rsidR="00E3270C" w:rsidRDefault="00E3270C" w:rsidP="00967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A2176" w14:textId="66FF57EA" w:rsidR="00967B7F" w:rsidRPr="00967B7F" w:rsidRDefault="00967B7F">
    <w:pPr>
      <w:pStyle w:val="Header"/>
      <w:jc w:val="right"/>
      <w:rPr>
        <w:rFonts w:ascii="Times New Roman" w:hAnsi="Times New Roman" w:cs="Times New Roman"/>
        <w:sz w:val="24"/>
      </w:rPr>
    </w:pPr>
    <w:r w:rsidRPr="00967B7F">
      <w:rPr>
        <w:rFonts w:ascii="Times New Roman" w:hAnsi="Times New Roman" w:cs="Times New Roman"/>
        <w:sz w:val="24"/>
      </w:rPr>
      <w:t>SPANISH CU</w:t>
    </w:r>
    <w:r>
      <w:rPr>
        <w:rFonts w:ascii="Times New Roman" w:hAnsi="Times New Roman" w:cs="Times New Roman"/>
        <w:sz w:val="24"/>
      </w:rPr>
      <w:t>L</w:t>
    </w:r>
    <w:r w:rsidRPr="00967B7F">
      <w:rPr>
        <w:rFonts w:ascii="Times New Roman" w:hAnsi="Times New Roman" w:cs="Times New Roman"/>
        <w:sz w:val="24"/>
      </w:rPr>
      <w:t>TURE</w:t>
    </w:r>
    <w:r w:rsidRPr="00967B7F">
      <w:rPr>
        <w:rFonts w:ascii="Times New Roman" w:hAnsi="Times New Roman" w:cs="Times New Roman"/>
        <w:sz w:val="24"/>
      </w:rPr>
      <w:tab/>
    </w:r>
    <w:r w:rsidRPr="00967B7F">
      <w:rPr>
        <w:rFonts w:ascii="Times New Roman" w:hAnsi="Times New Roman" w:cs="Times New Roman"/>
        <w:sz w:val="24"/>
      </w:rPr>
      <w:tab/>
    </w:r>
    <w:sdt>
      <w:sdtPr>
        <w:rPr>
          <w:rFonts w:ascii="Times New Roman" w:hAnsi="Times New Roman" w:cs="Times New Roman"/>
          <w:sz w:val="24"/>
        </w:rPr>
        <w:id w:val="107001147"/>
        <w:docPartObj>
          <w:docPartGallery w:val="Page Numbers (Top of Page)"/>
          <w:docPartUnique/>
        </w:docPartObj>
      </w:sdtPr>
      <w:sdtEndPr/>
      <w:sdtContent>
        <w:r w:rsidRPr="00967B7F">
          <w:rPr>
            <w:rFonts w:ascii="Times New Roman" w:hAnsi="Times New Roman" w:cs="Times New Roman"/>
            <w:sz w:val="24"/>
          </w:rPr>
          <w:fldChar w:fldCharType="begin"/>
        </w:r>
        <w:r w:rsidRPr="00967B7F">
          <w:rPr>
            <w:rFonts w:ascii="Times New Roman" w:hAnsi="Times New Roman" w:cs="Times New Roman"/>
            <w:sz w:val="24"/>
          </w:rPr>
          <w:instrText xml:space="preserve"> PAGE   \* MERGEFORMAT </w:instrText>
        </w:r>
        <w:r w:rsidRPr="00967B7F">
          <w:rPr>
            <w:rFonts w:ascii="Times New Roman" w:hAnsi="Times New Roman" w:cs="Times New Roman"/>
            <w:sz w:val="24"/>
          </w:rPr>
          <w:fldChar w:fldCharType="separate"/>
        </w:r>
        <w:r>
          <w:rPr>
            <w:rFonts w:ascii="Times New Roman" w:hAnsi="Times New Roman" w:cs="Times New Roman"/>
            <w:noProof/>
            <w:sz w:val="24"/>
          </w:rPr>
          <w:t>5</w:t>
        </w:r>
        <w:r w:rsidRPr="00967B7F">
          <w:rPr>
            <w:rFonts w:ascii="Times New Roman" w:hAnsi="Times New Roman" w:cs="Times New Roman"/>
            <w:sz w:val="24"/>
          </w:rPr>
          <w:fldChar w:fldCharType="end"/>
        </w:r>
      </w:sdtContent>
    </w:sdt>
  </w:p>
  <w:p w14:paraId="22B2942B" w14:textId="77777777" w:rsidR="00967B7F" w:rsidRPr="00967B7F" w:rsidRDefault="00967B7F">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6FDE2" w14:textId="0D133CF7" w:rsidR="00967B7F" w:rsidRPr="00967B7F" w:rsidRDefault="00967B7F" w:rsidP="00807A9E">
    <w:pPr>
      <w:pStyle w:val="Header"/>
      <w:rPr>
        <w:rFonts w:ascii="Times New Roman" w:hAnsi="Times New Roman" w:cs="Times New Roman"/>
        <w:sz w:val="24"/>
      </w:rPr>
    </w:pPr>
    <w:r w:rsidRPr="00967B7F">
      <w:rPr>
        <w:rFonts w:ascii="Times New Roman" w:hAnsi="Times New Roman" w:cs="Times New Roman"/>
        <w:sz w:val="24"/>
      </w:rPr>
      <w:t>Running Head: SPANISH CU</w:t>
    </w:r>
    <w:r>
      <w:rPr>
        <w:rFonts w:ascii="Times New Roman" w:hAnsi="Times New Roman" w:cs="Times New Roman"/>
        <w:sz w:val="24"/>
      </w:rPr>
      <w:t>L</w:t>
    </w:r>
    <w:r w:rsidRPr="00967B7F">
      <w:rPr>
        <w:rFonts w:ascii="Times New Roman" w:hAnsi="Times New Roman" w:cs="Times New Roman"/>
        <w:sz w:val="24"/>
      </w:rPr>
      <w:t xml:space="preserve">TURE </w:t>
    </w:r>
    <w:r w:rsidRPr="00967B7F">
      <w:rPr>
        <w:rFonts w:ascii="Times New Roman" w:hAnsi="Times New Roman" w:cs="Times New Roman"/>
        <w:sz w:val="24"/>
      </w:rPr>
      <w:tab/>
    </w:r>
    <w:sdt>
      <w:sdtPr>
        <w:rPr>
          <w:rFonts w:ascii="Times New Roman" w:hAnsi="Times New Roman" w:cs="Times New Roman"/>
          <w:sz w:val="24"/>
        </w:rPr>
        <w:id w:val="107001183"/>
        <w:docPartObj>
          <w:docPartGallery w:val="Page Numbers (Top of Page)"/>
          <w:docPartUnique/>
        </w:docPartObj>
      </w:sdtPr>
      <w:sdtEndPr/>
      <w:sdtContent>
        <w:r w:rsidR="00807A9E">
          <w:rPr>
            <w:rFonts w:ascii="Times New Roman" w:hAnsi="Times New Roman" w:cs="Times New Roman"/>
            <w:sz w:val="24"/>
          </w:rPr>
          <w:tab/>
        </w:r>
        <w:r w:rsidRPr="00967B7F">
          <w:rPr>
            <w:rFonts w:ascii="Times New Roman" w:hAnsi="Times New Roman" w:cs="Times New Roman"/>
            <w:sz w:val="24"/>
          </w:rPr>
          <w:fldChar w:fldCharType="begin"/>
        </w:r>
        <w:r w:rsidRPr="00967B7F">
          <w:rPr>
            <w:rFonts w:ascii="Times New Roman" w:hAnsi="Times New Roman" w:cs="Times New Roman"/>
            <w:sz w:val="24"/>
          </w:rPr>
          <w:instrText xml:space="preserve"> PAGE   \* MERGEFORMAT </w:instrText>
        </w:r>
        <w:r w:rsidRPr="00967B7F">
          <w:rPr>
            <w:rFonts w:ascii="Times New Roman" w:hAnsi="Times New Roman" w:cs="Times New Roman"/>
            <w:sz w:val="24"/>
          </w:rPr>
          <w:fldChar w:fldCharType="separate"/>
        </w:r>
        <w:r>
          <w:rPr>
            <w:rFonts w:ascii="Times New Roman" w:hAnsi="Times New Roman" w:cs="Times New Roman"/>
            <w:noProof/>
            <w:sz w:val="24"/>
          </w:rPr>
          <w:t>1</w:t>
        </w:r>
        <w:r w:rsidRPr="00967B7F">
          <w:rPr>
            <w:rFonts w:ascii="Times New Roman" w:hAnsi="Times New Roman" w:cs="Times New Roman"/>
            <w:sz w:val="24"/>
          </w:rPr>
          <w:fldChar w:fldCharType="end"/>
        </w:r>
      </w:sdtContent>
    </w:sdt>
  </w:p>
  <w:p w14:paraId="28D6B745" w14:textId="77777777" w:rsidR="00967B7F" w:rsidRPr="00967B7F" w:rsidRDefault="00967B7F">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c3MjC1MLc0MDYyMzZV0lEKTi0uzszPAykwqgUASRL6wCwAAAA="/>
  </w:docVars>
  <w:rsids>
    <w:rsidRoot w:val="0076221A"/>
    <w:rsid w:val="00061A6E"/>
    <w:rsid w:val="000F65F7"/>
    <w:rsid w:val="001171CA"/>
    <w:rsid w:val="001F6D50"/>
    <w:rsid w:val="00213E0F"/>
    <w:rsid w:val="00396FD4"/>
    <w:rsid w:val="00506F63"/>
    <w:rsid w:val="00705827"/>
    <w:rsid w:val="0076221A"/>
    <w:rsid w:val="00784F8D"/>
    <w:rsid w:val="00807A9E"/>
    <w:rsid w:val="00967B7F"/>
    <w:rsid w:val="009F7E38"/>
    <w:rsid w:val="00B0359D"/>
    <w:rsid w:val="00B2447A"/>
    <w:rsid w:val="00C2559E"/>
    <w:rsid w:val="00C75EEC"/>
    <w:rsid w:val="00E3270C"/>
    <w:rsid w:val="00EC3818"/>
    <w:rsid w:val="00ED0C01"/>
    <w:rsid w:val="00FE0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95E6A"/>
  <w15:docId w15:val="{4764B119-16BB-4D8E-BD97-8D4E1C22B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D50"/>
  </w:style>
  <w:style w:type="paragraph" w:styleId="Heading1">
    <w:name w:val="heading 1"/>
    <w:basedOn w:val="Normal"/>
    <w:next w:val="Normal"/>
    <w:link w:val="Heading1Char"/>
    <w:uiPriority w:val="9"/>
    <w:qFormat/>
    <w:rsid w:val="00784F8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84D"/>
    <w:rPr>
      <w:rFonts w:ascii="Tahoma" w:hAnsi="Tahoma" w:cs="Tahoma"/>
      <w:sz w:val="16"/>
      <w:szCs w:val="16"/>
    </w:rPr>
  </w:style>
  <w:style w:type="character" w:customStyle="1" w:styleId="Heading1Char">
    <w:name w:val="Heading 1 Char"/>
    <w:basedOn w:val="DefaultParagraphFont"/>
    <w:link w:val="Heading1"/>
    <w:uiPriority w:val="9"/>
    <w:rsid w:val="00784F8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84F8D"/>
  </w:style>
  <w:style w:type="paragraph" w:styleId="Header">
    <w:name w:val="header"/>
    <w:basedOn w:val="Normal"/>
    <w:link w:val="HeaderChar"/>
    <w:uiPriority w:val="99"/>
    <w:unhideWhenUsed/>
    <w:rsid w:val="00967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B7F"/>
  </w:style>
  <w:style w:type="paragraph" w:styleId="Footer">
    <w:name w:val="footer"/>
    <w:basedOn w:val="Normal"/>
    <w:link w:val="FooterChar"/>
    <w:uiPriority w:val="99"/>
    <w:unhideWhenUsed/>
    <w:rsid w:val="00967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And16</b:Tag>
    <b:SourceType>JournalArticle</b:SourceType>
    <b:Guid>{3FCA762A-23FE-498C-8F9B-2520C8FB693C}</b:Guid>
    <b:Author>
      <b:Author>
        <b:NameList>
          <b:Person>
            <b:Last>Anderson</b:Last>
            <b:First>Patricia</b:First>
          </b:Person>
        </b:NameList>
      </b:Author>
    </b:Author>
    <b:Title>Flamenco and Bullfighting: Movement, Passion and Risk in Two Spanish Traditions by Adair Landborn.</b:Title>
    <b:Year>2016</b:Year>
    <b:JournalName>Journal of Sport History</b:JournalName>
    <b:Pages>237-238</b:Pages>
    <b:Volume>43</b:Volume>
    <b:Issue>2</b:Issue>
    <b:RefOrder>1</b:RefOrder>
  </b:Source>
  <b:Source>
    <b:Tag>Fer18</b:Tag>
    <b:SourceType>JournalArticle</b:SourceType>
    <b:Guid>{8C8224E0-1DDF-4B0C-AAAF-08D3C04DE0E8}</b:Guid>
    <b:Author>
      <b:Author>
        <b:NameList>
          <b:Person>
            <b:Last>Fernandez-Alonso</b:Last>
            <b:First>Mercedes</b:First>
          </b:Person>
          <b:Person>
            <b:Last>Gaspar</b:Last>
            <b:First>Marta</b:First>
            <b:Middle>Ortega</b:Middle>
          </b:Person>
        </b:NameList>
      </b:Author>
    </b:Author>
    <b:Title>Gender and informal social support in Spanish culture</b:Title>
    <b:JournalName>Research on Ageing and Social Policy</b:JournalName>
    <b:Year>2018</b:Year>
    <b:Pages>118-147</b:Pages>
    <b:Volume>6</b:Volume>
    <b:Issue>2</b:Issue>
    <b:RefOrder>2</b:RefOrder>
  </b:Source>
  <b:Source>
    <b:Tag>Sut20</b:Tag>
    <b:SourceType>JournalArticle</b:SourceType>
    <b:Guid>{C28257D1-33B1-46AE-8B01-218CFB39CA37}</b:Guid>
    <b:Author>
      <b:Author>
        <b:NameList>
          <b:Person>
            <b:Last>Sutrisna</b:Last>
            <b:First>Monty</b:First>
          </b:Person>
          <b:Person>
            <b:Last>Pellicer</b:Last>
            <b:First>Eugenio</b:First>
          </b:Person>
          <b:Person>
            <b:Last>Torres-Machi</b:Last>
            <b:First>Cristina</b:First>
          </b:Person>
          <b:Person>
            <b:Last>Picornell</b:Last>
            <b:First>Miguel</b:First>
          </b:Person>
        </b:NameList>
      </b:Author>
    </b:Author>
    <b:Title>Exploring earned value management in the Spanish construction industry as a pathway to competitive advantage</b:Title>
    <b:Year>2020</b:Year>
    <b:JournalName>International Journal of Construction Management</b:JournalName>
    <b:Pages>1-12</b:Pages>
    <b:Volume>20</b:Volume>
    <b:Issue>1</b:Issue>
    <b:RefOrder>3</b:RefOrder>
  </b:Source>
</b:Sources>
</file>

<file path=customXml/itemProps1.xml><?xml version="1.0" encoding="utf-8"?>
<ds:datastoreItem xmlns:ds="http://schemas.openxmlformats.org/officeDocument/2006/customXml" ds:itemID="{260C2644-31A4-42C4-A302-616132DB9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Alrajhi, Faisal</cp:lastModifiedBy>
  <cp:revision>2</cp:revision>
  <dcterms:created xsi:type="dcterms:W3CDTF">2020-03-04T22:47:00Z</dcterms:created>
  <dcterms:modified xsi:type="dcterms:W3CDTF">2020-03-04T22:47:00Z</dcterms:modified>
</cp:coreProperties>
</file>